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F2848" w14:textId="2F4FF557" w:rsidR="00334C52" w:rsidRDefault="00334C52" w:rsidP="00334C52">
      <w:pPr>
        <w:spacing w:line="480" w:lineRule="atLeast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056818">
        <w:rPr>
          <w:rFonts w:ascii="Calibri" w:eastAsia="Times New Roman" w:hAnsi="Calibri" w:cs="Times New Roman"/>
          <w:b/>
          <w:color w:val="000000"/>
          <w:sz w:val="32"/>
          <w:szCs w:val="32"/>
        </w:rPr>
        <w:t>2.16. Услуга Учет запросов и управление баннерами для верификации трафика (аудита качества размещения рекламы) в сети Интернет</w:t>
      </w:r>
    </w:p>
    <w:p w14:paraId="6D5F9DA7" w14:textId="77777777" w:rsidR="001F090A" w:rsidRPr="00056818" w:rsidRDefault="001F090A" w:rsidP="00334C52">
      <w:pPr>
        <w:spacing w:line="480" w:lineRule="atLeast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bookmarkStart w:id="0" w:name="_GoBack"/>
      <w:bookmarkEnd w:id="0"/>
    </w:p>
    <w:p w14:paraId="5A035FDE" w14:textId="5C830FC3" w:rsidR="00FF32A1" w:rsidRPr="00FF32A1" w:rsidRDefault="00FF32A1" w:rsidP="00FF32A1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>
        <w:rPr>
          <w:rFonts w:ascii="Calibri" w:eastAsia="Times New Roman" w:hAnsi="Calibri" w:cs="Times New Roman"/>
          <w:color w:val="494949"/>
          <w:sz w:val="20"/>
          <w:szCs w:val="20"/>
        </w:rPr>
        <w:t xml:space="preserve">- </w:t>
      </w:r>
      <w:r w:rsidRPr="0007513F">
        <w:rPr>
          <w:rFonts w:ascii="Calibri" w:eastAsia="Times New Roman" w:hAnsi="Calibri" w:cs="Times New Roman"/>
          <w:b/>
          <w:color w:val="494949"/>
          <w:sz w:val="20"/>
          <w:szCs w:val="20"/>
        </w:rPr>
        <w:t>AntiFraud GIVT пиксели, баннеры</w:t>
      </w:r>
      <w:r w:rsidR="0007513F">
        <w:rPr>
          <w:rFonts w:ascii="Calibri" w:eastAsia="Times New Roman" w:hAnsi="Calibri" w:cs="Times New Roman"/>
          <w:color w:val="494949"/>
          <w:sz w:val="20"/>
          <w:szCs w:val="20"/>
        </w:rPr>
        <w:t xml:space="preserve"> - </w:t>
      </w:r>
      <w:r w:rsidRPr="00FF32A1">
        <w:rPr>
          <w:rFonts w:ascii="Calibri" w:eastAsia="Times New Roman" w:hAnsi="Calibri" w:cs="Times New Roman"/>
          <w:color w:val="494949"/>
          <w:sz w:val="20"/>
          <w:szCs w:val="20"/>
        </w:rPr>
        <w:t>102-1 GIVT+Adserving Учет и/или управления объектами Системы по указанным  типам кодов Системы с фильтрацией BadIP, BadBrowser,  антинакрутке  по показам, кликам</w:t>
      </w:r>
    </w:p>
    <w:p w14:paraId="4E81A1C9" w14:textId="4F1DA9FC" w:rsidR="00FF32A1" w:rsidRPr="00FF32A1" w:rsidRDefault="00FF32A1" w:rsidP="00FF32A1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>
        <w:rPr>
          <w:rFonts w:ascii="Calibri" w:eastAsia="Times New Roman" w:hAnsi="Calibri" w:cs="Times New Roman"/>
          <w:color w:val="494949"/>
          <w:sz w:val="20"/>
          <w:szCs w:val="20"/>
        </w:rPr>
        <w:t xml:space="preserve">- </w:t>
      </w:r>
      <w:r w:rsidRPr="0007513F">
        <w:rPr>
          <w:rFonts w:ascii="Calibri" w:eastAsia="Times New Roman" w:hAnsi="Calibri" w:cs="Times New Roman"/>
          <w:b/>
          <w:color w:val="494949"/>
          <w:sz w:val="20"/>
          <w:szCs w:val="20"/>
        </w:rPr>
        <w:t>AntiFraud GIVT видео</w:t>
      </w:r>
      <w:r w:rsidR="0007513F">
        <w:rPr>
          <w:rFonts w:ascii="Calibri" w:eastAsia="Times New Roman" w:hAnsi="Calibri" w:cs="Times New Roman"/>
          <w:color w:val="494949"/>
          <w:sz w:val="20"/>
          <w:szCs w:val="20"/>
        </w:rPr>
        <w:t xml:space="preserve"> - </w:t>
      </w:r>
      <w:r w:rsidRPr="00FF32A1">
        <w:rPr>
          <w:rFonts w:ascii="Calibri" w:eastAsia="Times New Roman" w:hAnsi="Calibri" w:cs="Times New Roman"/>
          <w:color w:val="494949"/>
          <w:sz w:val="20"/>
          <w:szCs w:val="20"/>
        </w:rPr>
        <w:t xml:space="preserve">102-2 GIVT_video+Adserving Учет и/или управления объектами Системы по указанным  типам кодов Системы с фильтрацией BadIP, BadBrowser,  антинакруткой для видео  по показам, кликам, событиям </w:t>
      </w:r>
    </w:p>
    <w:p w14:paraId="5E288990" w14:textId="1B769AA8" w:rsidR="00FF32A1" w:rsidRPr="00FF32A1" w:rsidRDefault="00FF32A1" w:rsidP="00FF32A1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>
        <w:rPr>
          <w:rFonts w:ascii="Calibri" w:eastAsia="Times New Roman" w:hAnsi="Calibri" w:cs="Times New Roman"/>
          <w:color w:val="494949"/>
          <w:sz w:val="20"/>
          <w:szCs w:val="20"/>
        </w:rPr>
        <w:t xml:space="preserve">- </w:t>
      </w:r>
      <w:r w:rsidRPr="0007513F">
        <w:rPr>
          <w:rFonts w:ascii="Calibri" w:eastAsia="Times New Roman" w:hAnsi="Calibri" w:cs="Times New Roman"/>
          <w:b/>
          <w:color w:val="494949"/>
          <w:sz w:val="20"/>
          <w:szCs w:val="20"/>
        </w:rPr>
        <w:t>Viewability пиксели, баннеры</w:t>
      </w:r>
      <w:r w:rsidR="0007513F">
        <w:rPr>
          <w:rFonts w:ascii="Calibri" w:eastAsia="Times New Roman" w:hAnsi="Calibri" w:cs="Times New Roman"/>
          <w:color w:val="494949"/>
          <w:sz w:val="20"/>
          <w:szCs w:val="20"/>
        </w:rPr>
        <w:t xml:space="preserve"> - </w:t>
      </w:r>
      <w:r w:rsidRPr="00FF32A1">
        <w:rPr>
          <w:rFonts w:ascii="Calibri" w:eastAsia="Times New Roman" w:hAnsi="Calibri" w:cs="Times New Roman"/>
          <w:color w:val="494949"/>
          <w:sz w:val="20"/>
          <w:szCs w:val="20"/>
        </w:rPr>
        <w:t>103-1 Viewability+GIVT+Adserving  (старая А2018-1) Учет и/или управления объектами Системы по указанным  типам кодов с  параметрами Viewability  по стандарту MRC</w:t>
      </w:r>
    </w:p>
    <w:p w14:paraId="399AA989" w14:textId="1E078A7C" w:rsidR="00FF32A1" w:rsidRDefault="00FF32A1" w:rsidP="00FF32A1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>
        <w:rPr>
          <w:rFonts w:ascii="Calibri" w:eastAsia="Times New Roman" w:hAnsi="Calibri" w:cs="Times New Roman"/>
          <w:color w:val="494949"/>
          <w:sz w:val="20"/>
          <w:szCs w:val="20"/>
        </w:rPr>
        <w:t xml:space="preserve">- </w:t>
      </w:r>
      <w:r w:rsidR="0007513F" w:rsidRPr="0007513F">
        <w:rPr>
          <w:rFonts w:ascii="Calibri" w:eastAsia="Times New Roman" w:hAnsi="Calibri" w:cs="Times New Roman"/>
          <w:b/>
          <w:color w:val="494949"/>
          <w:sz w:val="20"/>
          <w:szCs w:val="20"/>
        </w:rPr>
        <w:t>Viewability видео</w:t>
      </w:r>
      <w:r w:rsidR="0007513F">
        <w:rPr>
          <w:rFonts w:ascii="Calibri" w:eastAsia="Times New Roman" w:hAnsi="Calibri" w:cs="Times New Roman"/>
          <w:color w:val="494949"/>
          <w:sz w:val="20"/>
          <w:szCs w:val="20"/>
        </w:rPr>
        <w:t xml:space="preserve"> - </w:t>
      </w:r>
      <w:r w:rsidRPr="00FF32A1">
        <w:rPr>
          <w:rFonts w:ascii="Calibri" w:eastAsia="Times New Roman" w:hAnsi="Calibri" w:cs="Times New Roman"/>
          <w:color w:val="494949"/>
          <w:sz w:val="20"/>
          <w:szCs w:val="20"/>
        </w:rPr>
        <w:t>103-2 Viewability_video+GIVT+Adserving Учет и/или управления объектами Системы по указанным  типам кодов  с параметрами Viewability по стандартам IAB, MRC,  по параметрам видео стандарта VAST: квартили, показы, клики,  timeline + OVV,  наведения, звук, размеры плейера</w:t>
      </w:r>
    </w:p>
    <w:p w14:paraId="677BE6C2" w14:textId="77777777" w:rsidR="00FF32A1" w:rsidRPr="00FF32A1" w:rsidRDefault="00FF32A1" w:rsidP="00FF32A1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1D3912D2" w14:textId="4EA75013" w:rsidR="00056818" w:rsidRPr="00FF32A1" w:rsidRDefault="00E02A03" w:rsidP="00FF32A1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FF32A1">
        <w:rPr>
          <w:rFonts w:ascii="Calibri" w:eastAsia="Times New Roman" w:hAnsi="Calibri" w:cs="Times New Roman"/>
          <w:color w:val="494949"/>
          <w:sz w:val="20"/>
          <w:szCs w:val="20"/>
        </w:rPr>
        <w:t xml:space="preserve">Номенклатура: </w:t>
      </w:r>
      <w:r w:rsidR="0007513F">
        <w:rPr>
          <w:rFonts w:ascii="Calibri" w:eastAsia="Times New Roman" w:hAnsi="Calibri" w:cs="Times New Roman"/>
          <w:color w:val="494949"/>
          <w:sz w:val="20"/>
          <w:szCs w:val="20"/>
        </w:rPr>
        <w:t>старая А2018-1</w:t>
      </w:r>
    </w:p>
    <w:p w14:paraId="3193D2C3" w14:textId="6EAE5006" w:rsidR="00334C52" w:rsidRDefault="00334C52" w:rsidP="00056818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E02A03">
        <w:rPr>
          <w:rFonts w:ascii="Calibri" w:eastAsia="Times New Roman" w:hAnsi="Calibri" w:cs="Times New Roman"/>
          <w:b/>
          <w:color w:val="494949"/>
          <w:sz w:val="20"/>
          <w:szCs w:val="20"/>
        </w:rPr>
        <w:t>Описание услуги</w:t>
      </w:r>
      <w:r w:rsidR="00E02A03" w:rsidRPr="00E02A03">
        <w:rPr>
          <w:rFonts w:ascii="Calibri" w:eastAsia="Times New Roman" w:hAnsi="Calibri" w:cs="Times New Roman"/>
          <w:b/>
          <w:color w:val="494949"/>
          <w:sz w:val="20"/>
          <w:szCs w:val="20"/>
        </w:rPr>
        <w:t>:</w:t>
      </w:r>
      <w:r w:rsidR="00E02A03">
        <w:rPr>
          <w:rFonts w:ascii="Calibri" w:eastAsia="Times New Roman" w:hAnsi="Calibri" w:cs="Times New Roman"/>
          <w:color w:val="494949"/>
          <w:sz w:val="20"/>
          <w:szCs w:val="20"/>
        </w:rPr>
        <w:t xml:space="preserve"> </w:t>
      </w:r>
      <w:hyperlink r:id="rId5" w:history="1">
        <w:r w:rsidRPr="00056818">
          <w:rPr>
            <w:rFonts w:ascii="Calibri" w:eastAsia="Times New Roman" w:hAnsi="Calibri" w:cs="Times New Roman"/>
            <w:color w:val="0078D7"/>
            <w:sz w:val="20"/>
            <w:szCs w:val="20"/>
          </w:rPr>
          <w:t>https://www.adriver.ru/agency/legal/services/verifications/</w:t>
        </w:r>
      </w:hyperlink>
    </w:p>
    <w:p w14:paraId="3040EEE4" w14:textId="77777777" w:rsidR="00E02A03" w:rsidRPr="00056818" w:rsidRDefault="00E02A03" w:rsidP="00056818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0F095FD4" w14:textId="77777777" w:rsidR="00334C52" w:rsidRPr="00056818" w:rsidRDefault="00334C52" w:rsidP="00056818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056818">
        <w:rPr>
          <w:rFonts w:ascii="Calibri" w:eastAsia="Times New Roman" w:hAnsi="Calibri" w:cs="Times New Roman"/>
          <w:color w:val="494949"/>
          <w:sz w:val="20"/>
          <w:szCs w:val="20"/>
        </w:rPr>
        <w:t>2.16.1 В данную услугу включаются следующие возможности:</w:t>
      </w:r>
    </w:p>
    <w:p w14:paraId="75AE0B73" w14:textId="77777777" w:rsidR="00334C52" w:rsidRDefault="00334C52" w:rsidP="00056818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056818">
        <w:rPr>
          <w:rFonts w:ascii="Calibri" w:eastAsia="Times New Roman" w:hAnsi="Calibri" w:cs="Times New Roman"/>
          <w:color w:val="494949"/>
          <w:sz w:val="20"/>
          <w:szCs w:val="20"/>
        </w:rPr>
        <w:t>— работы по учету запросов и управлению, сбору расширенной аналитики статистических данных о количестве и качестве показов баннеров, в том числе видеобаннеров, для верификации трафика (аудита качества размещения рекламы) в сети Интернет согласно стандартам IAB/MRC;</w:t>
      </w:r>
    </w:p>
    <w:p w14:paraId="2983DDED" w14:textId="77777777" w:rsidR="008E6741" w:rsidRPr="00056818" w:rsidRDefault="008E6741" w:rsidP="00056818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30FA26E6" w14:textId="208050CB" w:rsidR="00334C52" w:rsidRDefault="00334C52" w:rsidP="00056818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056818">
        <w:rPr>
          <w:rFonts w:ascii="Calibri" w:eastAsia="Times New Roman" w:hAnsi="Calibri" w:cs="Times New Roman"/>
          <w:color w:val="494949"/>
          <w:sz w:val="20"/>
          <w:szCs w:val="20"/>
        </w:rPr>
        <w:t>2.16.2 Заказ должен содержать Медиаплан Рекламно-информационной кампании и ссылку на креативы соответствующих техническим требованиям к баннерам. Требования к Медиаплану и к баннерам у</w:t>
      </w:r>
      <w:r w:rsidR="0074585E">
        <w:rPr>
          <w:rFonts w:ascii="Calibri" w:eastAsia="Times New Roman" w:hAnsi="Calibri" w:cs="Times New Roman"/>
          <w:color w:val="494949"/>
          <w:sz w:val="20"/>
          <w:szCs w:val="20"/>
        </w:rPr>
        <w:t xml:space="preserve">казаны в описании услуги </w:t>
      </w:r>
      <w:r w:rsidR="0074585E" w:rsidRPr="002C122A">
        <w:rPr>
          <w:rFonts w:ascii="Calibri" w:eastAsia="Times New Roman" w:hAnsi="Calibri" w:cs="Times New Roman"/>
          <w:b/>
          <w:color w:val="660066"/>
          <w:sz w:val="20"/>
          <w:szCs w:val="20"/>
        </w:rPr>
        <w:t>401 Accounting (старая номенклатура A2015-4)</w:t>
      </w:r>
      <w:r w:rsidRPr="00056818">
        <w:rPr>
          <w:rFonts w:ascii="Calibri" w:eastAsia="Times New Roman" w:hAnsi="Calibri" w:cs="Times New Roman"/>
          <w:color w:val="494949"/>
          <w:sz w:val="20"/>
          <w:szCs w:val="20"/>
        </w:rPr>
        <w:t>.</w:t>
      </w:r>
    </w:p>
    <w:p w14:paraId="42E5A656" w14:textId="77777777" w:rsidR="008E6741" w:rsidRPr="00056818" w:rsidRDefault="008E6741" w:rsidP="00056818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07B32398" w14:textId="77777777" w:rsidR="00334C52" w:rsidRDefault="00334C52" w:rsidP="00056818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056818">
        <w:rPr>
          <w:rFonts w:ascii="Calibri" w:eastAsia="Times New Roman" w:hAnsi="Calibri" w:cs="Times New Roman"/>
          <w:color w:val="494949"/>
          <w:sz w:val="20"/>
          <w:szCs w:val="20"/>
        </w:rPr>
        <w:t>2.16.3 Условия оказания данной услуги, порядок принятия Заказов, их изменения/отмены/выполнения аналогичны Услуге, указанной в п. 2.2.1.</w:t>
      </w:r>
    </w:p>
    <w:p w14:paraId="7F2B17E4" w14:textId="77777777" w:rsidR="008E6741" w:rsidRPr="00056818" w:rsidRDefault="008E6741" w:rsidP="00056818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1DC752D1" w14:textId="7BF1ED44" w:rsidR="009234C5" w:rsidRDefault="00334C52" w:rsidP="00056818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056818">
        <w:rPr>
          <w:rFonts w:ascii="Calibri" w:eastAsia="Times New Roman" w:hAnsi="Calibri" w:cs="Times New Roman"/>
          <w:color w:val="494949"/>
          <w:sz w:val="20"/>
          <w:szCs w:val="20"/>
        </w:rPr>
        <w:t xml:space="preserve">2.16.4 Расчет стоимости услуги осуществляется в отчетном периоде в зависимости от количества запросов вызовов баннеров  согласно </w:t>
      </w:r>
      <w:r w:rsidR="006526AA">
        <w:rPr>
          <w:rFonts w:ascii="Calibri" w:eastAsia="Times New Roman" w:hAnsi="Calibri" w:cs="Times New Roman"/>
          <w:color w:val="494949"/>
          <w:sz w:val="20"/>
          <w:szCs w:val="20"/>
        </w:rPr>
        <w:t>Тарифному плану</w:t>
      </w:r>
      <w:r w:rsidR="009234C5">
        <w:rPr>
          <w:rFonts w:ascii="Calibri" w:eastAsia="Times New Roman" w:hAnsi="Calibri" w:cs="Times New Roman"/>
          <w:color w:val="494949"/>
          <w:sz w:val="20"/>
          <w:szCs w:val="20"/>
        </w:rPr>
        <w:t xml:space="preserve"> </w:t>
      </w:r>
      <w:hyperlink r:id="rId6" w:history="1">
        <w:r w:rsidR="009234C5" w:rsidRPr="007D4950">
          <w:rPr>
            <w:rStyle w:val="a3"/>
            <w:rFonts w:ascii="Calibri" w:eastAsia="Times New Roman" w:hAnsi="Calibri" w:cs="Times New Roman"/>
            <w:sz w:val="20"/>
            <w:szCs w:val="20"/>
          </w:rPr>
          <w:t>https://www.adriver.ru/agency/legal/tariff/</w:t>
        </w:r>
      </w:hyperlink>
    </w:p>
    <w:p w14:paraId="7E69301E" w14:textId="2479F184" w:rsidR="00334C52" w:rsidRPr="00056818" w:rsidRDefault="00334C52" w:rsidP="00056818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2467EE0E" w14:textId="77777777" w:rsidR="00CF13AB" w:rsidRPr="00056818" w:rsidRDefault="00CF13AB" w:rsidP="00056818">
      <w:pPr>
        <w:rPr>
          <w:sz w:val="20"/>
          <w:szCs w:val="20"/>
        </w:rPr>
      </w:pPr>
    </w:p>
    <w:sectPr w:rsidR="00CF13AB" w:rsidRPr="00056818" w:rsidSect="00CF13A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52"/>
    <w:rsid w:val="00056818"/>
    <w:rsid w:val="0007513F"/>
    <w:rsid w:val="001F090A"/>
    <w:rsid w:val="002C122A"/>
    <w:rsid w:val="00334C52"/>
    <w:rsid w:val="006526AA"/>
    <w:rsid w:val="0074585E"/>
    <w:rsid w:val="008E6741"/>
    <w:rsid w:val="009234C5"/>
    <w:rsid w:val="00CF13AB"/>
    <w:rsid w:val="00E02A03"/>
    <w:rsid w:val="00E97DC6"/>
    <w:rsid w:val="00F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848F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4C52"/>
  </w:style>
  <w:style w:type="character" w:styleId="a3">
    <w:name w:val="Hyperlink"/>
    <w:basedOn w:val="a0"/>
    <w:uiPriority w:val="99"/>
    <w:unhideWhenUsed/>
    <w:rsid w:val="00334C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4C52"/>
  </w:style>
  <w:style w:type="character" w:styleId="a3">
    <w:name w:val="Hyperlink"/>
    <w:basedOn w:val="a0"/>
    <w:uiPriority w:val="99"/>
    <w:unhideWhenUsed/>
    <w:rsid w:val="00334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59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68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5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04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6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21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driver.ru/agency/legal/services/verifications/" TargetMode="External"/><Relationship Id="rId6" Type="http://schemas.openxmlformats.org/officeDocument/2006/relationships/hyperlink" Target="https://www.adriver.ru/agency/legal/tariff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325</Words>
  <Characters>1855</Characters>
  <Application>Microsoft Macintosh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Bouliennova</dc:creator>
  <cp:keywords/>
  <dc:description/>
  <cp:lastModifiedBy>Julia Bouliennova</cp:lastModifiedBy>
  <cp:revision>14</cp:revision>
  <dcterms:created xsi:type="dcterms:W3CDTF">2020-05-26T14:29:00Z</dcterms:created>
  <dcterms:modified xsi:type="dcterms:W3CDTF">2020-05-29T09:05:00Z</dcterms:modified>
</cp:coreProperties>
</file>